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spacing w:before="85" w:lineRule="auto"/>
        <w:ind w:left="3033" w:right="2938" w:firstLine="0"/>
        <w:jc w:val="center"/>
        <w:rPr>
          <w:b w:val="1"/>
          <w:sz w:val="32"/>
          <w:szCs w:val="32"/>
        </w:rPr>
      </w:pPr>
      <w:r w:rsidDel="00000000" w:rsidR="00000000" w:rsidRPr="00000000">
        <w:rPr>
          <w:b w:val="1"/>
          <w:color w:val="343434"/>
          <w:sz w:val="32"/>
          <w:szCs w:val="32"/>
          <w:u w:val="single"/>
          <w:rtl w:val="0"/>
        </w:rPr>
        <w:t xml:space="preserve">Purpose &amp; Use Guidelines:</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19" w:right="3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43434"/>
          <w:sz w:val="24"/>
          <w:szCs w:val="24"/>
          <w:u w:val="none"/>
          <w:shd w:fill="auto" w:val="clear"/>
          <w:vertAlign w:val="baseline"/>
          <w:rtl w:val="0"/>
        </w:rPr>
        <w:t xml:space="preserve">Residents will be provided with assistance in the usage of their assistive devices as determined by their health assessment and by the request of the resident. Staff will assure that all assistive devices are in working order and/or appropriate for the resident.</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2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this sample policy and procedure is to provide guidance to the usage of assistive devices; the assisted living facility responsibilities to the residents and the staff; and the staff responsibilities to residents. These policies and procedures are developed to assist the assisted living facility in developing its own policies and procedures. This sample policy and procedure addresses the minimum requirements of Florida Law as of August 16, 2021.</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2"/>
        <w:ind w:left="2214" w:firstLine="0"/>
        <w:rPr>
          <w:u w:val="none"/>
        </w:rPr>
      </w:pPr>
      <w:r w:rsidDel="00000000" w:rsidR="00000000" w:rsidRPr="00000000">
        <w:rPr>
          <w:color w:val="343434"/>
          <w:u w:val="single"/>
          <w:rtl w:val="0"/>
        </w:rPr>
        <w:t xml:space="preserve">Various Types of Assistive Devices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sectPr>
          <w:footerReference r:id="rId6" w:type="default"/>
          <w:pgSz w:h="15840" w:w="12240" w:orient="portrait"/>
          <w:pgMar w:bottom="800" w:top="1500" w:left="1220" w:right="1320" w:header="360" w:footer="610"/>
          <w:pgNumType w:start="1"/>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583564</wp:posOffset>
            </wp:positionH>
            <wp:positionV relativeFrom="paragraph">
              <wp:posOffset>215238</wp:posOffset>
            </wp:positionV>
            <wp:extent cx="2036094" cy="1673923"/>
            <wp:effectExtent b="0" l="0" r="0" t="0"/>
            <wp:wrapTopAndBottom distB="0" distT="0"/>
            <wp:docPr descr="Diagram  Description automatically generated with low confidence " id="5" name="image5.jpg"/>
            <a:graphic>
              <a:graphicData uri="http://schemas.openxmlformats.org/drawingml/2006/picture">
                <pic:pic>
                  <pic:nvPicPr>
                    <pic:cNvPr descr="Diagram  Description automatically generated with low confidence " id="0" name="image5.jpg"/>
                    <pic:cNvPicPr preferRelativeResize="0"/>
                  </pic:nvPicPr>
                  <pic:blipFill>
                    <a:blip r:embed="rId7"/>
                    <a:srcRect b="0" l="0" r="0" t="0"/>
                    <a:stretch>
                      <a:fillRect/>
                    </a:stretch>
                  </pic:blipFill>
                  <pic:spPr>
                    <a:xfrm>
                      <a:off x="0" y="0"/>
                      <a:ext cx="2036094" cy="167392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2906750</wp:posOffset>
            </wp:positionH>
            <wp:positionV relativeFrom="paragraph">
              <wp:posOffset>120616</wp:posOffset>
            </wp:positionV>
            <wp:extent cx="1495214" cy="1696212"/>
            <wp:effectExtent b="0" l="0" r="0" t="0"/>
            <wp:wrapTopAndBottom distB="0" distT="0"/>
            <wp:docPr descr="Assist Handle Tray 1 " id="4" name="image1.jpg"/>
            <a:graphic>
              <a:graphicData uri="http://schemas.openxmlformats.org/drawingml/2006/picture">
                <pic:pic>
                  <pic:nvPicPr>
                    <pic:cNvPr descr="Assist Handle Tray 1 " id="0" name="image1.jpg"/>
                    <pic:cNvPicPr preferRelativeResize="0"/>
                  </pic:nvPicPr>
                  <pic:blipFill>
                    <a:blip r:embed="rId8"/>
                    <a:srcRect b="0" l="0" r="0" t="0"/>
                    <a:stretch>
                      <a:fillRect/>
                    </a:stretch>
                  </pic:blipFill>
                  <pic:spPr>
                    <a:xfrm>
                      <a:off x="0" y="0"/>
                      <a:ext cx="1495214" cy="1696212"/>
                    </a:xfrm>
                    <a:prstGeom prst="rect"/>
                    <a:ln/>
                  </pic:spPr>
                </pic:pic>
              </a:graphicData>
            </a:graphic>
          </wp:anchor>
        </w:drawing>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bl>
      <w:tblPr>
        <w:tblStyle w:val="Table1"/>
        <w:tblW w:w="8918.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35"/>
        <w:gridCol w:w="2983"/>
        <w:tblGridChange w:id="0">
          <w:tblGrid>
            <w:gridCol w:w="5935"/>
            <w:gridCol w:w="2983"/>
          </w:tblGrid>
        </w:tblGridChange>
      </w:tblGrid>
      <w:tr>
        <w:trPr>
          <w:cantSplit w:val="0"/>
          <w:trHeight w:val="1357"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3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Title: Assistive Devices Policy and Procedures: Definitions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34"/>
              </w:tabs>
              <w:spacing w:after="0" w:before="0" w:line="27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Approved By: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96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(Facility Representative)</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Adoption Date:</w:t>
            </w:r>
          </w:p>
        </w:tc>
      </w:tr>
    </w:tb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18">
      <w:pPr>
        <w:spacing w:before="90" w:lineRule="auto"/>
        <w:ind w:left="220" w:right="0" w:firstLine="0"/>
        <w:jc w:val="left"/>
        <w:rPr>
          <w:b w:val="1"/>
          <w:sz w:val="24"/>
          <w:szCs w:val="24"/>
        </w:rPr>
      </w:pPr>
      <w:r w:rsidDel="00000000" w:rsidR="00000000" w:rsidRPr="00000000">
        <w:rPr>
          <w:b w:val="1"/>
          <w:color w:val="343434"/>
          <w:sz w:val="24"/>
          <w:szCs w:val="24"/>
          <w:u w:val="single"/>
          <w:rtl w:val="0"/>
        </w:rPr>
        <w:t xml:space="preserve">Definitions:</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91.99999999999994" w:lineRule="auto"/>
        <w:ind w:left="220" w:right="18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Assistive Device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any device designed or adapted to help a resident perform an action, a task, an activity of daily living, or a transfer; prevent a fall; or recover from a fall. The term does not include a total body lift or a motorized sit-to-stand lift, with the exception of a chair lift or recliner lift that a resident is able to operate independently.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90" w:lineRule="auto"/>
        <w:ind w:left="22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 Care Staff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Staff in Regular Contact or Staff in Direct Contact with residents who provide personal or nursing services to residents, including administrators and managers providing such services.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90" w:lineRule="auto"/>
        <w:ind w:left="220" w:right="3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Incidental Contact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all staff who neither provide direct care nor are in regular </w:t>
      </w:r>
      <w:r w:rsidDel="00000000" w:rsidR="00000000" w:rsidRPr="00000000">
        <w:rPr>
          <w:sz w:val="24"/>
          <w:szCs w:val="24"/>
          <w:rtl w:val="0"/>
        </w:rPr>
        <w:t xml:space="preserve">contact with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such residents.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Resident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a person 18 years of age or older, residing in and receiving care from a facility.</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22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Staff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any individual employed by a facility, contracting with a facility to provide direct or indirect services to residents, or employed by a firm under contract with a facility to provide direct or indirect services to residents when present in the facility. The term includes volunteers performing any service that counts toward meeting any staffing requirement of this rule chapter.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2"/>
        <w:ind w:firstLine="220"/>
        <w:jc w:val="both"/>
        <w:rPr>
          <w:u w:val="none"/>
        </w:rPr>
      </w:pPr>
      <w:r w:rsidDel="00000000" w:rsidR="00000000" w:rsidRPr="00000000">
        <w:rPr>
          <w:u w:val="single"/>
          <w:rtl w:val="0"/>
        </w:rPr>
        <w:t xml:space="preserve">Assistive Devices Guidance:</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19"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800" w:top="1500" w:left="1220" w:right="1320" w:header="0" w:footer="61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Residents residing in assisted living facilities will normally depend on, but not limited to wheelchairs, walkers, rollators, medical alert </w:t>
      </w:r>
      <w:r w:rsidDel="00000000" w:rsidR="00000000" w:rsidRPr="00000000">
        <w:rPr>
          <w:sz w:val="24"/>
          <w:szCs w:val="24"/>
          <w:rtl w:val="0"/>
        </w:rPr>
        <w:t xml:space="preserve">bracelets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sz w:val="24"/>
          <w:szCs w:val="24"/>
          <w:rtl w:val="0"/>
        </w:rPr>
        <w:t xml:space="preserve">necklaces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walking canes, shower or bathtub chairs, or </w:t>
      </w:r>
      <w:r w:rsidDel="00000000" w:rsidR="00000000" w:rsidRPr="00000000">
        <w:rPr>
          <w:sz w:val="24"/>
          <w:szCs w:val="24"/>
          <w:rtl w:val="0"/>
        </w:rPr>
        <w:t xml:space="preserve">standard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 handle tray. Whatever the device, the administrator and staff may use this sample policy and procedure as a tool to further finalize their facility’s assistive device policy and procedure.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2"/>
        <w:spacing w:before="90" w:lineRule="auto"/>
        <w:ind w:firstLine="220"/>
        <w:rPr>
          <w:b w:val="0"/>
          <w:u w:val="none"/>
        </w:rPr>
      </w:pPr>
      <w:r w:rsidDel="00000000" w:rsidR="00000000" w:rsidRPr="00000000">
        <w:rPr>
          <w:u w:val="single"/>
          <w:rtl w:val="0"/>
        </w:rPr>
        <w:t xml:space="preserve">Trainings</w:t>
      </w:r>
      <w:r w:rsidDel="00000000" w:rsidR="00000000" w:rsidRPr="00000000">
        <w:rPr>
          <w:b w:val="0"/>
          <w:u w:val="none"/>
          <w:rtl w:val="0"/>
        </w:rPr>
        <w:t xml:space="preserv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20" w:right="16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care staff will receive training on assistive devices care and maintenance for each device used in the facility. This training must be completed prior to the staff providing care to the resident. The staff training will include, but not limited to: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41"/>
        </w:tabs>
        <w:spacing w:after="0" w:before="0" w:line="240" w:lineRule="auto"/>
        <w:ind w:left="94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the facility communicates the type of devices used to the direct care staff.</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 use of the assistive devices for residents.</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Checking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assistive devices for the following:</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300"/>
        </w:tabs>
        <w:spacing w:after="0" w:before="0" w:line="240" w:lineRule="auto"/>
        <w:ind w:left="13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sure the wheelchairs lock </w:t>
      </w:r>
      <w:r w:rsidDel="00000000" w:rsidR="00000000" w:rsidRPr="00000000">
        <w:rPr>
          <w:sz w:val="24"/>
          <w:szCs w:val="24"/>
          <w:rtl w:val="0"/>
        </w:rPr>
        <w:t xml:space="preserve">handles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working properly.</w:t>
      </w:r>
    </w:p>
    <w:p w:rsidR="00000000" w:rsidDel="00000000" w:rsidP="00000000" w:rsidRDefault="00000000" w:rsidRPr="00000000" w14:paraId="0000002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300"/>
        </w:tabs>
        <w:spacing w:after="0" w:before="0" w:line="240" w:lineRule="auto"/>
        <w:ind w:left="13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sure the foot pedals are stable and secure.</w:t>
      </w:r>
    </w:p>
    <w:p w:rsidR="00000000" w:rsidDel="00000000" w:rsidP="00000000" w:rsidRDefault="00000000" w:rsidRPr="00000000" w14:paraId="0000002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300"/>
        </w:tabs>
        <w:spacing w:after="0" w:before="0" w:line="240" w:lineRule="auto"/>
        <w:ind w:left="1299" w:right="58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Checking the ends of walking canes to make sure the rubber is still in tack; or the ends are not worn to unevenness.</w:t>
      </w:r>
    </w:p>
    <w:p w:rsidR="00000000" w:rsidDel="00000000" w:rsidP="00000000" w:rsidRDefault="00000000" w:rsidRPr="00000000" w14:paraId="0000003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300"/>
        </w:tabs>
        <w:spacing w:after="0" w:before="0" w:line="240" w:lineRule="auto"/>
        <w:ind w:left="13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sure there are no loose screws on the walkers or wheelchairs.</w:t>
      </w:r>
    </w:p>
    <w:p w:rsidR="00000000" w:rsidDel="00000000" w:rsidP="00000000" w:rsidRDefault="00000000" w:rsidRPr="00000000" w14:paraId="0000003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300"/>
        </w:tabs>
        <w:spacing w:after="0" w:before="0" w:line="240" w:lineRule="auto"/>
        <w:ind w:left="13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sure the shower-chair or bathtub-chair is securely in place</w:t>
      </w:r>
    </w:p>
    <w:p w:rsidR="00000000" w:rsidDel="00000000" w:rsidP="00000000" w:rsidRDefault="00000000" w:rsidRPr="00000000" w14:paraId="0000003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300"/>
        </w:tabs>
        <w:spacing w:after="0" w:before="0" w:line="240" w:lineRule="auto"/>
        <w:ind w:left="13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sure the seat </w:t>
      </w:r>
      <w:r w:rsidDel="00000000" w:rsidR="00000000" w:rsidRPr="00000000">
        <w:rPr>
          <w:sz w:val="24"/>
          <w:szCs w:val="24"/>
          <w:rtl w:val="0"/>
        </w:rPr>
        <w:t xml:space="preserve">covers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seats on the Rollators are tightly screwed in place.</w:t>
      </w:r>
    </w:p>
    <w:p w:rsidR="00000000" w:rsidDel="00000000" w:rsidP="00000000" w:rsidRDefault="00000000" w:rsidRPr="00000000" w14:paraId="0000003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300"/>
        </w:tabs>
        <w:spacing w:after="0" w:before="0" w:line="240" w:lineRule="auto"/>
        <w:ind w:left="130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sure the brake handles are working (to lock and unlock) on the Rollators.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facility staff must follow its infection control procedures on all assistive devices.</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40" w:right="5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facility staff must follow its procedures for recommending </w:t>
      </w:r>
      <w:r w:rsidDel="00000000" w:rsidR="00000000" w:rsidRPr="00000000">
        <w:rPr>
          <w:sz w:val="24"/>
          <w:szCs w:val="24"/>
          <w:rtl w:val="0"/>
        </w:rPr>
        <w:t xml:space="preserve">assistive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devices repairs and/or replacement.</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39"/>
          <w:tab w:val="left" w:leader="none" w:pos="940"/>
        </w:tabs>
        <w:spacing w:after="0" w:before="0" w:line="240" w:lineRule="auto"/>
        <w:ind w:left="940" w:right="71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training appropriate for any </w:t>
      </w:r>
      <w:r w:rsidDel="00000000" w:rsidR="00000000" w:rsidRPr="00000000">
        <w:rPr>
          <w:sz w:val="24"/>
          <w:szCs w:val="24"/>
          <w:rtl w:val="0"/>
        </w:rPr>
        <w:t xml:space="preserve">assistive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device that is not listed will be provided accordingly.</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spacing w:before="0" w:lineRule="auto"/>
        <w:ind w:left="219" w:right="147" w:firstLine="0"/>
        <w:jc w:val="left"/>
        <w:rPr>
          <w:b w:val="1"/>
          <w:i w:val="1"/>
          <w:sz w:val="24"/>
          <w:szCs w:val="24"/>
        </w:rPr>
      </w:pPr>
      <w:r w:rsidDel="00000000" w:rsidR="00000000" w:rsidRPr="00000000">
        <w:rPr>
          <w:b w:val="1"/>
          <w:i w:val="1"/>
          <w:sz w:val="24"/>
          <w:szCs w:val="24"/>
          <w:rtl w:val="0"/>
        </w:rPr>
        <w:t xml:space="preserve">These trainings may be provided by the administrator or the administrator’s designee</w:t>
      </w:r>
      <w:r w:rsidDel="00000000" w:rsidR="00000000" w:rsidRPr="00000000">
        <w:rPr>
          <w:sz w:val="24"/>
          <w:szCs w:val="24"/>
          <w:rtl w:val="0"/>
        </w:rPr>
        <w:t xml:space="preserve">. </w:t>
      </w:r>
      <w:r w:rsidDel="00000000" w:rsidR="00000000" w:rsidRPr="00000000">
        <w:rPr>
          <w:b w:val="1"/>
          <w:i w:val="1"/>
          <w:sz w:val="24"/>
          <w:szCs w:val="24"/>
          <w:rtl w:val="0"/>
        </w:rPr>
        <w:t xml:space="preserve">The administrator or the administrator’s designee must issue each staff a certificate of the training per the requirements in Chapter 59A-35.011 (12) Florida Administrative Code.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2"/>
        <w:spacing w:before="1" w:lineRule="auto"/>
        <w:ind w:firstLine="220"/>
        <w:rPr>
          <w:b w:val="0"/>
          <w:u w:val="none"/>
        </w:rPr>
      </w:pPr>
      <w:r w:rsidDel="00000000" w:rsidR="00000000" w:rsidRPr="00000000">
        <w:rPr>
          <w:u w:val="single"/>
          <w:rtl w:val="0"/>
        </w:rPr>
        <w:t xml:space="preserve">Staff Responsibilities</w:t>
      </w:r>
      <w:r w:rsidDel="00000000" w:rsidR="00000000" w:rsidRPr="00000000">
        <w:rPr>
          <w:b w:val="0"/>
          <w:u w:val="none"/>
          <w:rtl w:val="0"/>
        </w:rPr>
        <w:t xml:space="preserv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s>
        <w:spacing w:after="0" w:before="92" w:line="240" w:lineRule="auto"/>
        <w:ind w:left="940" w:right="11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administrator or the administrator’s designee must assure that all incidental staff is provided with the definition of an assistive device;</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40" w:right="43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administrator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administrator’s designee must explain to all staff that they must report any </w:t>
      </w:r>
      <w:r w:rsidDel="00000000" w:rsidR="00000000" w:rsidRPr="00000000">
        <w:rPr>
          <w:sz w:val="24"/>
          <w:szCs w:val="24"/>
          <w:rtl w:val="0"/>
        </w:rPr>
        <w:t xml:space="preserve">suspicion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assistive devices potentials of </w:t>
      </w:r>
      <w:r w:rsidDel="00000000" w:rsidR="00000000" w:rsidRPr="00000000">
        <w:rPr>
          <w:sz w:val="24"/>
          <w:szCs w:val="24"/>
          <w:rtl w:val="0"/>
        </w:rPr>
        <w:t xml:space="preserve">malfunctioning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if they are </w:t>
      </w:r>
      <w:r w:rsidDel="00000000" w:rsidR="00000000" w:rsidRPr="00000000">
        <w:rPr>
          <w:sz w:val="24"/>
          <w:szCs w:val="24"/>
          <w:rtl w:val="0"/>
        </w:rPr>
        <w:t xml:space="preserve">malfunctioning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if they are broken.</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40" w:right="53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a resident’s move-in to the community or the implementation of a new </w:t>
      </w:r>
      <w:r w:rsidDel="00000000" w:rsidR="00000000" w:rsidRPr="00000000">
        <w:rPr>
          <w:sz w:val="24"/>
          <w:szCs w:val="24"/>
          <w:rtl w:val="0"/>
        </w:rPr>
        <w:t xml:space="preserve">assistive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device, it will be recorded in the resident’s records under belongings, and if </w:t>
      </w:r>
      <w:r w:rsidDel="00000000" w:rsidR="00000000" w:rsidRPr="00000000">
        <w:rPr>
          <w:sz w:val="24"/>
          <w:szCs w:val="24"/>
          <w:rtl w:val="0"/>
        </w:rPr>
        <w:t xml:space="preserve">applicable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noted in his/her care plan.</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40" w:right="25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800" w:top="1500" w:left="1220" w:right="1320" w:header="0" w:footer="61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assistive devices for a resident may accompany a therapy order for proper use from the physician. At that the time the therapist will be required to provide education to the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9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 and direct care staff on the proper use of the </w:t>
      </w:r>
      <w:r w:rsidDel="00000000" w:rsidR="00000000" w:rsidRPr="00000000">
        <w:rPr>
          <w:sz w:val="24"/>
          <w:szCs w:val="24"/>
          <w:rtl w:val="0"/>
        </w:rPr>
        <w:t xml:space="preserve">assistive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device with the resident.</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40" w:right="86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administrator or the </w:t>
      </w:r>
      <w:r w:rsidDel="00000000" w:rsidR="00000000" w:rsidRPr="00000000">
        <w:rPr>
          <w:sz w:val="24"/>
          <w:szCs w:val="24"/>
          <w:rtl w:val="0"/>
        </w:rPr>
        <w:t xml:space="preserve">administrator's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designee must maintain a current list of all assistive devices used in the facility. The document must include the name of the resident and the assistive device that resident is using.</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40" w:right="12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direct care staff must make sure assistive devices are clean, in good repair and free of any hazards.</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40" w:right="83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direct care staff must encourage residents to function independently with their assistive devices.</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40" w:right="15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direct care staff must clean and disinfect reusable medical equipment and communal assistive devices that have been designated for multiple </w:t>
      </w:r>
      <w:r w:rsidDel="00000000" w:rsidR="00000000" w:rsidRPr="00000000">
        <w:rPr>
          <w:sz w:val="24"/>
          <w:szCs w:val="24"/>
          <w:rtl w:val="0"/>
        </w:rPr>
        <w:t xml:space="preserve">residents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and after each use according to the manufacturer's directions.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2"/>
        <w:ind w:firstLine="220"/>
        <w:rPr>
          <w:u w:val="none"/>
        </w:rPr>
      </w:pPr>
      <w:r w:rsidDel="00000000" w:rsidR="00000000" w:rsidRPr="00000000">
        <w:rPr>
          <w:u w:val="single"/>
          <w:rtl w:val="0"/>
        </w:rPr>
        <w:t xml:space="preserve">Reporting Requirements and Action To Be Taken:</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14" w:right="5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staff must report malfunctioning assistive devices, broken assistive devices or suspicion of non-working devices to the administrator or the administrator’s designee.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reported, the administrator or the administrator’s designee will:</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4"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Verify and remove the broken assisted device </w:t>
      </w:r>
      <w:r w:rsidDel="00000000" w:rsidR="00000000" w:rsidRPr="00000000">
        <w:rPr>
          <w:sz w:val="24"/>
          <w:szCs w:val="24"/>
          <w:rtl w:val="0"/>
        </w:rPr>
        <w:t xml:space="preserve">immediately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4" w:right="24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if the assistive device was provided by a Hospice provider. If so, the administrator or the administrator’s designee will contact the Hospice provider for a loner or replacement assistive device.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4" w:right="11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the </w:t>
      </w:r>
      <w:r w:rsidDel="00000000" w:rsidR="00000000" w:rsidRPr="00000000">
        <w:rPr>
          <w:sz w:val="24"/>
          <w:szCs w:val="24"/>
          <w:rtl w:val="0"/>
        </w:rPr>
        <w:t xml:space="preserve">physician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durable medical equipment (DME) provider for a service call to replace the assistive device or provide a loner until repairs can be completed.</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1" w:line="240" w:lineRule="auto"/>
        <w:ind w:left="834" w:right="17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staff so that services are provided timely and safely during the period of time of the repair/replacement.</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4" w:right="7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all actions taken in the resident records and notify the responsible party or parties.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834"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800" w:top="1360" w:left="1220" w:right="1320" w:header="0" w:footer="61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Return the repaired or replacement assistive device to the resident.</w:t>
      </w:r>
    </w:p>
    <w:p w:rsidR="00000000" w:rsidDel="00000000" w:rsidP="00000000" w:rsidRDefault="00000000" w:rsidRPr="00000000" w14:paraId="00000058">
      <w:pPr>
        <w:pStyle w:val="Heading1"/>
        <w:spacing w:before="60" w:lineRule="auto"/>
        <w:ind w:left="5907" w:right="5290" w:firstLine="0"/>
        <w:jc w:val="center"/>
        <w:rPr/>
      </w:pPr>
      <w:r w:rsidDel="00000000" w:rsidR="00000000" w:rsidRPr="00000000">
        <w:rPr>
          <w:rtl w:val="0"/>
        </w:rPr>
        <w:t xml:space="preserve">ASSISTIVE DEVICE LOG</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B">
      <w:pPr>
        <w:tabs>
          <w:tab w:val="left" w:leader="none" w:pos="2834"/>
          <w:tab w:val="left" w:leader="none" w:pos="6896"/>
          <w:tab w:val="left" w:leader="none" w:pos="13696"/>
        </w:tabs>
        <w:spacing w:before="0" w:lineRule="auto"/>
        <w:ind w:left="299" w:right="0" w:firstLine="0"/>
        <w:jc w:val="left"/>
        <w:rPr>
          <w:sz w:val="28"/>
          <w:szCs w:val="28"/>
        </w:rPr>
      </w:pPr>
      <w:r w:rsidDel="00000000" w:rsidR="00000000" w:rsidRPr="00000000">
        <w:rPr>
          <w:sz w:val="28"/>
          <w:szCs w:val="28"/>
          <w:rtl w:val="0"/>
        </w:rPr>
        <w:t xml:space="preserve">RESIDENT NAME:</w:t>
        <w:tab/>
      </w:r>
      <w:r w:rsidDel="00000000" w:rsidR="00000000" w:rsidRPr="00000000">
        <w:rPr>
          <w:sz w:val="28"/>
          <w:szCs w:val="28"/>
          <w:u w:val="single"/>
          <w:rtl w:val="0"/>
        </w:rPr>
        <w:t xml:space="preserve"> </w:t>
        <w:tab/>
      </w:r>
      <w:r w:rsidDel="00000000" w:rsidR="00000000" w:rsidRPr="00000000">
        <w:rPr>
          <w:sz w:val="28"/>
          <w:szCs w:val="28"/>
          <w:rtl w:val="0"/>
        </w:rPr>
        <w:t xml:space="preserve">_ FACILITY NAME:</w:t>
      </w:r>
      <w:r w:rsidDel="00000000" w:rsidR="00000000" w:rsidRPr="00000000">
        <w:rPr>
          <w:sz w:val="28"/>
          <w:szCs w:val="28"/>
          <w:u w:val="single"/>
          <w:rtl w:val="0"/>
        </w:rPr>
        <w:t xml:space="preserve"> </w:t>
        <w:tab/>
      </w:r>
      <w:r w:rsidDel="00000000" w:rsidR="00000000" w:rsidRPr="00000000">
        <w:rPr>
          <w:sz w:val="28"/>
          <w:szCs w:val="28"/>
          <w:rtl w:val="0"/>
        </w:rPr>
        <w:t xml:space="preserve">_</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4135.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2"/>
        <w:gridCol w:w="3039"/>
        <w:gridCol w:w="2972"/>
        <w:gridCol w:w="2341"/>
        <w:gridCol w:w="3061"/>
        <w:tblGridChange w:id="0">
          <w:tblGrid>
            <w:gridCol w:w="2722"/>
            <w:gridCol w:w="3039"/>
            <w:gridCol w:w="2972"/>
            <w:gridCol w:w="2341"/>
            <w:gridCol w:w="3061"/>
          </w:tblGrid>
        </w:tblGridChange>
      </w:tblGrid>
      <w:tr>
        <w:trPr>
          <w:cantSplit w:val="0"/>
          <w:trHeight w:val="966" w:hRule="atLeast"/>
          <w:tblHeader w:val="0"/>
        </w:trPr>
        <w:tc>
          <w:tcPr>
            <w:shd w:fill="d9d9d9" w:val="cle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22" w:lineRule="auto"/>
              <w:ind w:left="107" w:right="8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ASSISTIVE DEVICE DATE OF IMPLEMENTATION</w:t>
            </w:r>
          </w:p>
        </w:tc>
        <w:tc>
          <w:tcPr>
            <w:shd w:fill="d9d9d9"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07" w:right="30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TYPE OF ASSISTIVE DEVICE</w:t>
            </w:r>
          </w:p>
        </w:tc>
        <w:tc>
          <w:tcPr>
            <w:shd w:fill="d9d9d9"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06" w:right="33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ASSISTIVE DEVICE USED FOR</w:t>
            </w:r>
          </w:p>
        </w:tc>
        <w:tc>
          <w:tcPr>
            <w:shd w:fill="d9d9d9"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12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DATE DISCONTINUED</w:t>
            </w:r>
          </w:p>
        </w:tc>
        <w:tc>
          <w:tcPr>
            <w:shd w:fill="d9d9d9"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84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REASON DISCONTINUED</w:t>
            </w:r>
          </w:p>
        </w:tc>
      </w:tr>
      <w:tr>
        <w:trPr>
          <w:cantSplit w:val="0"/>
          <w:trHeight w:val="536" w:hRule="atLeast"/>
          <w:tblHeader w:val="0"/>
        </w:trPr>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541" w:hRule="atLeast"/>
          <w:tblHeader w:val="0"/>
        </w:trPr>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9" w:type="default"/>
      <w:type w:val="nextPage"/>
      <w:pgSz w:h="12240" w:w="15840" w:orient="landscape"/>
      <w:pgMar w:bottom="280" w:top="660" w:left="420" w:right="10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736600</wp:posOffset>
              </wp:positionH>
              <wp:positionV relativeFrom="paragraph">
                <wp:posOffset>9652000</wp:posOffset>
              </wp:positionV>
              <wp:extent cx="455930" cy="190500"/>
              <wp:effectExtent b="0" l="0" r="0" t="0"/>
              <wp:wrapNone/>
              <wp:docPr id="1" name=""/>
              <a:graphic>
                <a:graphicData uri="http://schemas.microsoft.com/office/word/2010/wordprocessingShape">
                  <wps:wsp>
                    <wps:cNvSpPr/>
                    <wps:cNvPr id="2" name="Shape 2"/>
                    <wps:spPr>
                      <a:xfrm>
                        <a:off x="5389498" y="3689513"/>
                        <a:ext cx="446405" cy="180975"/>
                      </a:xfrm>
                      <a:custGeom>
                        <a:rect b="b" l="l" r="r" t="t"/>
                        <a:pathLst>
                          <a:path extrusionOk="0" h="180975" w="446405">
                            <a:moveTo>
                              <a:pt x="0" y="0"/>
                            </a:moveTo>
                            <a:lnTo>
                              <a:pt x="0" y="180975"/>
                            </a:lnTo>
                            <a:lnTo>
                              <a:pt x="446405" y="180975"/>
                            </a:lnTo>
                            <a:lnTo>
                              <a:pt x="4464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1.22.22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736600</wp:posOffset>
              </wp:positionH>
              <wp:positionV relativeFrom="paragraph">
                <wp:posOffset>9652000</wp:posOffset>
              </wp:positionV>
              <wp:extent cx="455930" cy="1905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55930" cy="1905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6070600</wp:posOffset>
              </wp:positionH>
              <wp:positionV relativeFrom="paragraph">
                <wp:posOffset>9499600</wp:posOffset>
              </wp:positionV>
              <wp:extent cx="613410" cy="190500"/>
              <wp:effectExtent b="0" l="0" r="0" t="0"/>
              <wp:wrapNone/>
              <wp:docPr id="3" name=""/>
              <a:graphic>
                <a:graphicData uri="http://schemas.microsoft.com/office/word/2010/wordprocessingShape">
                  <wps:wsp>
                    <wps:cNvSpPr/>
                    <wps:cNvPr id="4" name="Shape 4"/>
                    <wps:spPr>
                      <a:xfrm>
                        <a:off x="5310758" y="3689513"/>
                        <a:ext cx="603885" cy="180975"/>
                      </a:xfrm>
                      <a:custGeom>
                        <a:rect b="b" l="l" r="r" t="t"/>
                        <a:pathLst>
                          <a:path extrusionOk="0" h="180975" w="603885">
                            <a:moveTo>
                              <a:pt x="0" y="0"/>
                            </a:moveTo>
                            <a:lnTo>
                              <a:pt x="0" y="180975"/>
                            </a:lnTo>
                            <a:lnTo>
                              <a:pt x="603885" y="180975"/>
                            </a:lnTo>
                            <a:lnTo>
                              <a:pt x="60388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PAGE 1 | </w:t>
                          </w:r>
                          <w:r w:rsidDel="00000000" w:rsidR="00000000" w:rsidRPr="00000000">
                            <w:rPr>
                              <w:rFonts w:ascii="Times New Roman" w:cs="Times New Roman" w:eastAsia="Times New Roman" w:hAnsi="Times New Roman"/>
                              <w:b w:val="0"/>
                              <w:i w:val="0"/>
                              <w:smallCaps w:val="0"/>
                              <w:strike w:val="0"/>
                              <w:color w:val="7e7e7e"/>
                              <w:sz w:val="22"/>
                              <w:vertAlign w:val="baseline"/>
                            </w:rPr>
                            <w:t xml:space="preserve">P a g 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6070600</wp:posOffset>
              </wp:positionH>
              <wp:positionV relativeFrom="paragraph">
                <wp:posOffset>9499600</wp:posOffset>
              </wp:positionV>
              <wp:extent cx="613410" cy="190500"/>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13410" cy="1905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-152399</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6508812" y="13276037"/>
                        <a:ext cx="5980176" cy="0"/>
                      </a:xfrm>
                      <a:prstGeom prst="straightConnector1">
                        <a:avLst/>
                      </a:prstGeom>
                      <a:solidFill>
                        <a:srgbClr val="FFFFFF"/>
                      </a:solid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-152399</wp:posOffset>
              </wp:positionH>
              <wp:positionV relativeFrom="paragraph">
                <wp:posOffset>0</wp:posOffset>
              </wp:positionV>
              <wp:extent cx="12700" cy="12700"/>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2700"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34" w:hanging="359.99999999999994"/>
      </w:pPr>
      <w:rPr>
        <w:rFonts w:ascii="Noto Sans Symbols" w:cs="Noto Sans Symbols" w:eastAsia="Noto Sans Symbols" w:hAnsi="Noto Sans Symbols"/>
        <w:sz w:val="24"/>
        <w:szCs w:val="24"/>
      </w:rPr>
    </w:lvl>
    <w:lvl w:ilvl="1">
      <w:start w:val="0"/>
      <w:numFmt w:val="bullet"/>
      <w:lvlText w:val="•"/>
      <w:lvlJc w:val="left"/>
      <w:pPr>
        <w:ind w:left="1726" w:hanging="360"/>
      </w:pPr>
      <w:rPr/>
    </w:lvl>
    <w:lvl w:ilvl="2">
      <w:start w:val="0"/>
      <w:numFmt w:val="bullet"/>
      <w:lvlText w:val="•"/>
      <w:lvlJc w:val="left"/>
      <w:pPr>
        <w:ind w:left="2612" w:hanging="360"/>
      </w:pPr>
      <w:rPr/>
    </w:lvl>
    <w:lvl w:ilvl="3">
      <w:start w:val="0"/>
      <w:numFmt w:val="bullet"/>
      <w:lvlText w:val="•"/>
      <w:lvlJc w:val="left"/>
      <w:pPr>
        <w:ind w:left="3498" w:hanging="360"/>
      </w:pPr>
      <w:rPr/>
    </w:lvl>
    <w:lvl w:ilvl="4">
      <w:start w:val="0"/>
      <w:numFmt w:val="bullet"/>
      <w:lvlText w:val="•"/>
      <w:lvlJc w:val="left"/>
      <w:pPr>
        <w:ind w:left="4384" w:hanging="360"/>
      </w:pPr>
      <w:rPr/>
    </w:lvl>
    <w:lvl w:ilvl="5">
      <w:start w:val="0"/>
      <w:numFmt w:val="bullet"/>
      <w:lvlText w:val="•"/>
      <w:lvlJc w:val="left"/>
      <w:pPr>
        <w:ind w:left="5270" w:hanging="360"/>
      </w:pPr>
      <w:rPr/>
    </w:lvl>
    <w:lvl w:ilvl="6">
      <w:start w:val="0"/>
      <w:numFmt w:val="bullet"/>
      <w:lvlText w:val="•"/>
      <w:lvlJc w:val="left"/>
      <w:pPr>
        <w:ind w:left="6156" w:hanging="360"/>
      </w:pPr>
      <w:rPr/>
    </w:lvl>
    <w:lvl w:ilvl="7">
      <w:start w:val="0"/>
      <w:numFmt w:val="bullet"/>
      <w:lvlText w:val="•"/>
      <w:lvlJc w:val="left"/>
      <w:pPr>
        <w:ind w:left="7042" w:hanging="360"/>
      </w:pPr>
      <w:rPr/>
    </w:lvl>
    <w:lvl w:ilvl="8">
      <w:start w:val="0"/>
      <w:numFmt w:val="bullet"/>
      <w:lvlText w:val="•"/>
      <w:lvlJc w:val="left"/>
      <w:pPr>
        <w:ind w:left="7928" w:hanging="360"/>
      </w:pPr>
      <w:rPr/>
    </w:lvl>
  </w:abstractNum>
  <w:abstractNum w:abstractNumId="2">
    <w:lvl w:ilvl="0">
      <w:start w:val="0"/>
      <w:numFmt w:val="bullet"/>
      <w:lvlText w:val="⮚"/>
      <w:lvlJc w:val="left"/>
      <w:pPr>
        <w:ind w:left="940" w:hanging="360"/>
      </w:pPr>
      <w:rPr>
        <w:rFonts w:ascii="Noto Sans Symbols" w:cs="Noto Sans Symbols" w:eastAsia="Noto Sans Symbols" w:hAnsi="Noto Sans Symbols"/>
        <w:sz w:val="24"/>
        <w:szCs w:val="24"/>
      </w:rPr>
    </w:lvl>
    <w:lvl w:ilvl="1">
      <w:start w:val="0"/>
      <w:numFmt w:val="bullet"/>
      <w:lvlText w:val="•"/>
      <w:lvlJc w:val="left"/>
      <w:pPr>
        <w:ind w:left="1816" w:hanging="360"/>
      </w:pPr>
      <w:rPr/>
    </w:lvl>
    <w:lvl w:ilvl="2">
      <w:start w:val="0"/>
      <w:numFmt w:val="bullet"/>
      <w:lvlText w:val="•"/>
      <w:lvlJc w:val="left"/>
      <w:pPr>
        <w:ind w:left="2692" w:hanging="360"/>
      </w:pPr>
      <w:rPr/>
    </w:lvl>
    <w:lvl w:ilvl="3">
      <w:start w:val="0"/>
      <w:numFmt w:val="bullet"/>
      <w:lvlText w:val="•"/>
      <w:lvlJc w:val="left"/>
      <w:pPr>
        <w:ind w:left="3568" w:hanging="360"/>
      </w:pPr>
      <w:rPr/>
    </w:lvl>
    <w:lvl w:ilvl="4">
      <w:start w:val="0"/>
      <w:numFmt w:val="bullet"/>
      <w:lvlText w:val="•"/>
      <w:lvlJc w:val="left"/>
      <w:pPr>
        <w:ind w:left="4444" w:hanging="360"/>
      </w:pPr>
      <w:rPr/>
    </w:lvl>
    <w:lvl w:ilvl="5">
      <w:start w:val="0"/>
      <w:numFmt w:val="bullet"/>
      <w:lvlText w:val="•"/>
      <w:lvlJc w:val="left"/>
      <w:pPr>
        <w:ind w:left="5320" w:hanging="360"/>
      </w:pPr>
      <w:rPr/>
    </w:lvl>
    <w:lvl w:ilvl="6">
      <w:start w:val="0"/>
      <w:numFmt w:val="bullet"/>
      <w:lvlText w:val="•"/>
      <w:lvlJc w:val="left"/>
      <w:pPr>
        <w:ind w:left="6196" w:hanging="360"/>
      </w:pPr>
      <w:rPr/>
    </w:lvl>
    <w:lvl w:ilvl="7">
      <w:start w:val="0"/>
      <w:numFmt w:val="bullet"/>
      <w:lvlText w:val="•"/>
      <w:lvlJc w:val="left"/>
      <w:pPr>
        <w:ind w:left="7072" w:hanging="360"/>
      </w:pPr>
      <w:rPr/>
    </w:lvl>
    <w:lvl w:ilvl="8">
      <w:start w:val="0"/>
      <w:numFmt w:val="bullet"/>
      <w:lvlText w:val="•"/>
      <w:lvlJc w:val="left"/>
      <w:pPr>
        <w:ind w:left="7948" w:hanging="360"/>
      </w:pPr>
      <w:rPr/>
    </w:lvl>
  </w:abstractNum>
  <w:abstractNum w:abstractNumId="3">
    <w:lvl w:ilvl="0">
      <w:start w:val="1"/>
      <w:numFmt w:val="lowerLetter"/>
      <w:lvlText w:val="%1)"/>
      <w:lvlJc w:val="left"/>
      <w:pPr>
        <w:ind w:left="940" w:hanging="361"/>
      </w:pPr>
      <w:rPr>
        <w:rFonts w:ascii="Times New Roman" w:cs="Times New Roman" w:eastAsia="Times New Roman" w:hAnsi="Times New Roman"/>
        <w:sz w:val="24"/>
        <w:szCs w:val="24"/>
      </w:rPr>
    </w:lvl>
    <w:lvl w:ilvl="1">
      <w:start w:val="1"/>
      <w:numFmt w:val="decimal"/>
      <w:lvlText w:val="%2."/>
      <w:lvlJc w:val="left"/>
      <w:pPr>
        <w:ind w:left="1300" w:hanging="360"/>
      </w:pPr>
      <w:rPr>
        <w:rFonts w:ascii="Times New Roman" w:cs="Times New Roman" w:eastAsia="Times New Roman" w:hAnsi="Times New Roman"/>
        <w:sz w:val="24"/>
        <w:szCs w:val="24"/>
      </w:rPr>
    </w:lvl>
    <w:lvl w:ilvl="2">
      <w:start w:val="0"/>
      <w:numFmt w:val="bullet"/>
      <w:lvlText w:val="•"/>
      <w:lvlJc w:val="left"/>
      <w:pPr>
        <w:ind w:left="2233" w:hanging="360"/>
      </w:pPr>
      <w:rPr/>
    </w:lvl>
    <w:lvl w:ilvl="3">
      <w:start w:val="0"/>
      <w:numFmt w:val="bullet"/>
      <w:lvlText w:val="•"/>
      <w:lvlJc w:val="left"/>
      <w:pPr>
        <w:ind w:left="3166" w:hanging="360"/>
      </w:pPr>
      <w:rPr/>
    </w:lvl>
    <w:lvl w:ilvl="4">
      <w:start w:val="0"/>
      <w:numFmt w:val="bullet"/>
      <w:lvlText w:val="•"/>
      <w:lvlJc w:val="left"/>
      <w:pPr>
        <w:ind w:left="4100" w:hanging="360"/>
      </w:pPr>
      <w:rPr/>
    </w:lvl>
    <w:lvl w:ilvl="5">
      <w:start w:val="0"/>
      <w:numFmt w:val="bullet"/>
      <w:lvlText w:val="•"/>
      <w:lvlJc w:val="left"/>
      <w:pPr>
        <w:ind w:left="5033" w:hanging="360"/>
      </w:pPr>
      <w:rPr/>
    </w:lvl>
    <w:lvl w:ilvl="6">
      <w:start w:val="0"/>
      <w:numFmt w:val="bullet"/>
      <w:lvlText w:val="•"/>
      <w:lvlJc w:val="left"/>
      <w:pPr>
        <w:ind w:left="5966" w:hanging="360"/>
      </w:pPr>
      <w:rPr/>
    </w:lvl>
    <w:lvl w:ilvl="7">
      <w:start w:val="0"/>
      <w:numFmt w:val="bullet"/>
      <w:lvlText w:val="•"/>
      <w:lvlJc w:val="left"/>
      <w:pPr>
        <w:ind w:left="6900" w:hanging="360"/>
      </w:pPr>
      <w:rPr/>
    </w:lvl>
    <w:lvl w:ilvl="8">
      <w:start w:val="0"/>
      <w:numFmt w:val="bullet"/>
      <w:lvlText w:val="•"/>
      <w:lvlJc w:val="left"/>
      <w:pPr>
        <w:ind w:left="7833"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99"/>
    </w:pPr>
    <w:rPr>
      <w:rFonts w:ascii="Times New Roman" w:cs="Times New Roman" w:eastAsia="Times New Roman" w:hAnsi="Times New Roman"/>
      <w:sz w:val="28"/>
      <w:szCs w:val="28"/>
    </w:rPr>
  </w:style>
  <w:style w:type="paragraph" w:styleId="Heading2">
    <w:name w:val="heading 2"/>
    <w:basedOn w:val="Normal"/>
    <w:next w:val="Normal"/>
    <w:pPr>
      <w:ind w:left="220"/>
    </w:pPr>
    <w:rPr>
      <w:rFonts w:ascii="Times New Roman" w:cs="Times New Roman" w:eastAsia="Times New Roman" w:hAnsi="Times New Roman"/>
      <w:b w:val="1"/>
      <w:sz w:val="24"/>
      <w:szCs w:val="24"/>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image" Target="media/image5.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