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Physician’s Emergency Relocation Certification</w:t>
        <w:br w:type="textWrapping"/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Physician Name: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</w:t>
        <w:br w:type="textWrapping"/>
        <w:br w:type="textWrapping"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License Number: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</w:t>
        <w:br w:type="textWrapping"/>
        <w:br w:type="textWrapping"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Number: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</w:t>
        <w:br w:type="textWrapping"/>
        <w:br w:type="textWrapping"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 Name: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</w:t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</w:t>
        <w:br w:type="textWrapping"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Medical Condition(s):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</w:t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Detailed Reason for Emergency Relocation: </w:t>
        <w:br w:type="textWrapping"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</w:t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Physician Signature: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</w:t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Signature: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</w:t>
        <w:br w:type="textWrapping"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Certification Statement: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certify that the above-named resident requires emergency relocation due to the medical conditions listed above. In my medical opinion, the resident's needs exceed the care capabilities of the current facility.</w:t>
        <w:br w:type="textWrapping"/>
      </w:r>
      <w:r w:rsidDel="00000000" w:rsidR="00000000" w:rsidRPr="00000000">
        <w:rPr/>
        <w:drawing>
          <wp:inline distB="0" distT="0" distL="114300" distR="114300">
            <wp:extent cx="1056294" cy="105629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6294" cy="1056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TENlGuljgw9uUsRqWrWSYvavyw==">CgMxLjA4AHIhMXI0UndNYmhKZzhjSjZMekJ0aV9PV3ZoUnNlbEZka1BM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